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План урока «Созидание»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МОУ СОШ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 </w:t>
      </w:r>
      <w:r w:rsidDel="00000000" w:rsidR="00000000" w:rsidRPr="00000000">
        <w:rPr>
          <w:sz w:val="28"/>
          <w:szCs w:val="28"/>
          <w:rtl w:val="0"/>
        </w:rPr>
        <w:t xml:space="preserve">7 с.Стародубское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sz w:val="28"/>
          <w:szCs w:val="28"/>
          <w:rtl w:val="0"/>
        </w:rPr>
        <w:t xml:space="preserve">кл. руководитель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Лукьянченко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Л. Н.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 </w:t>
      </w:r>
      <w:r w:rsidDel="00000000" w:rsidR="00000000" w:rsidRPr="00000000">
        <w:rPr>
          <w:b w:val="1"/>
          <w:sz w:val="28"/>
          <w:szCs w:val="28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rtl w:val="0"/>
        </w:rPr>
        <w:t xml:space="preserve">2021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Тема: Радость созидательного труда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Ценность: Праведное поведение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Качества: доброжелательность, бережливость, выполнение долга.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Класс:</w:t>
      </w:r>
      <w:r w:rsidDel="00000000" w:rsidR="00000000" w:rsidRPr="00000000">
        <w:rPr>
          <w:sz w:val="28"/>
          <w:szCs w:val="28"/>
          <w:rtl w:val="0"/>
        </w:rPr>
        <w:t xml:space="preserve">5"Б"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уч-ся: 17 человек</w:t>
      </w:r>
    </w:p>
    <w:tbl>
      <w:tblPr>
        <w:tblStyle w:val="Table1"/>
        <w:tblW w:w="11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2"/>
        <w:gridCol w:w="2693"/>
        <w:tblGridChange w:id="0">
          <w:tblGrid>
            <w:gridCol w:w="8472"/>
            <w:gridCol w:w="26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Цель: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расширение  представления учащихся об общечеловеческой ценности Праведное поведение через более глубокое  понимание выражений «созидательный труд»; «радость труда».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Задачи: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раскрыть  значение понятия «выполнение долга»;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развивать заботу об окружающих людях, доброжелательное отношение к окружающим;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воспитывать у учащихся бережливость через добросовестный созидательный труд.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Ресурсы: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(материалы, источники)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видеоролик 10  чудес Казахстана,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ролик на песню «Красота спасет мир»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Ход урока: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Орг.момент.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Позитивный настрой «Концентрация на дыхании».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Проверка домашнего задания.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УЧЕНИЕ С УВЛЕЧЕНИЕМ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(Отрывок)Симон Соловейчик По книге «Час ученичества»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Вопросы: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Как вы думаете, есть разница между выражениями: «интересное дело делать» и «делать все с интересом»? Почему?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Как вы считаете, учиться в школе — долг или обязанность? Почему?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Что для вас является наиболее интересным в учении?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Какие трудности встречаются в вашей учебной деятельности?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Задумывались ли вы о причинах трудностей в учении? В чем их причина?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Как вы справляетесь с этими трудностями?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Примечания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Позитивное высказывание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(цитата).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«Никогда не откладывай на завтра то, что можно сделать сегодня»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«Завтра»- самый опасный враг трудолюбия. Никогда не откладывай какую-то часть работы, которую надо выполнить сегодня, на завтра. Сделай привычкой то, чтобы часть завтрашней работы была выполнена сегодня. Это будет прекрасным внутренним стимулом, задающим тон всему завтрашнему дню»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Василий Сухомлинский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35464" cy="1295400"/>
                  <wp:effectExtent b="0" l="0" r="0" t="0"/>
                  <wp:docPr descr="http://pedsovet.su/_pu/55/39269090.png" id="1" name="image1.png"/>
                  <a:graphic>
                    <a:graphicData uri="http://schemas.openxmlformats.org/drawingml/2006/picture">
                      <pic:pic>
                        <pic:nvPicPr>
                          <pic:cNvPr descr="http://pedsovet.su/_pu/55/39269090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64" cy="129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В.А.Сухомли́нский 28.09.18-2.09.70. выдающийся советский педагог-новатор, писатель.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Член-корреспондент Академии педагогических наук СССР;  кандидат педагогических наук; заслуженный учитель; Герой Социалистического Труда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6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росмотр фильма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Фильм «Пять дней»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(видеоресурс)»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Вопросы: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Доставляет ли труд в своей профессии радость людям? Почему?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Какой труд по-вашему можно назвать созидательным?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Качества какой ОЧЦ просматриваются в видеосюжете?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Что является главным стимулом в развитие трудолюбия?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Творческая деятельность, групповая работа.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Разделить класс на 5 команд.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Задание - показать в чем состоит созидательный труд: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Ученого-химика и системного администратора;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Балерины и сварщика на СТО;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Учителя и руководителя крупного холдинга;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Технички и изобретателя;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Дизайнера одежды и кинолога.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Презентация группы. 3 минуты.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Тихо звучит инструментальная музыка</w:t>
            </w:r>
          </w:p>
        </w:tc>
      </w:tr>
      <w:tr>
        <w:trPr>
          <w:trHeight w:val="6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Групповое пение.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«Все профессии важны, все профессии нужны»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видео песни выведено на экран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Домашнее задание.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САМОЕ БОЛЬШОЕ – читать, отвечать на вопросы.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Письмо третье (В сокращении) Дмитрий Лихачев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Заключительная минута тишины.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br w:type="textWrapping"/>
              <w:t xml:space="preserve">Закройте глаза, вспомните мысленно, о чем мы сегодня говорили на уроке. Мысленно поместите самое лучшее с урока в свое сердце – сохраните это до следующего урока.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635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